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附件4：                              </w:t>
      </w: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44"/>
          <w:szCs w:val="44"/>
        </w:rPr>
        <w:t>推荐汇总表</w:t>
      </w:r>
    </w:p>
    <w:tbl>
      <w:tblPr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378"/>
        <w:gridCol w:w="1507"/>
        <w:gridCol w:w="1793"/>
        <w:gridCol w:w="1124"/>
        <w:gridCol w:w="1843"/>
        <w:gridCol w:w="1134"/>
        <w:gridCol w:w="1143"/>
        <w:gridCol w:w="2410"/>
      </w:tblGrid>
      <w:tr>
        <w:tc>
          <w:tcPr>
            <w:tcW w:w="81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推荐省级孵化器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推荐顺序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孵化器名称</w:t>
            </w: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运营主体名称</w:t>
            </w: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孵化器类型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（综合、专业）</w:t>
            </w: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注册时间</w:t>
            </w: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可自主支配孵化场地使用面积（万平方米）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在孵企业数量</w:t>
            </w: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毕业企业数量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实地考察情况</w:t>
            </w:r>
          </w:p>
        </w:tc>
      </w:tr>
      <w:tr>
        <w:tc>
          <w:tcPr>
            <w:tcW w:w="81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39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356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506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推荐省级众创空间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推荐顺序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众创空间名称</w:t>
            </w: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运营主体名称</w:t>
            </w: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注册时间</w:t>
            </w: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创业导师数量</w:t>
            </w: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服务场地面积（平方米）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入驻企业团队数量</w:t>
            </w: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开展创业活动次数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实地考察情况</w:t>
            </w:r>
          </w:p>
        </w:tc>
      </w:tr>
      <w:tr>
        <w:trPr>
          <w:trHeight w:val="362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354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378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rPr>
          <w:trHeight w:val="1706" w:hRule="atLeast"/>
        </w:trPr>
        <w:tc>
          <w:tcPr>
            <w:tcW w:w="13858" w:type="dxa"/>
            <w:gridSpan w:val="1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推荐单位：          （盖章）</w:t>
            </w: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220" w:lineRule="atLeast"/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cp:lastPrinted>2019-06-21T08:53:00Z</cp:lastPrinted>
  <dcterms:modified xsi:type="dcterms:W3CDTF">2021-12-06T08:59:20Z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