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766" w:firstLineChars="400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44"/>
          <w:szCs w:val="44"/>
        </w:rPr>
        <w:t>软科学研究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44"/>
          <w:szCs w:val="44"/>
          <w:lang w:eastAsia="zh-CN"/>
        </w:rPr>
        <w:t>课题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_GBK" w:hAnsi="方正仿宋_GBK" w:eastAsia="方正仿宋_GBK" w:cs="方正仿宋_GBK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一、总体安排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贯彻党的二十大报告关于“强化科技战略咨询”重要要求，围绕我市“十四五”时期经济社会发展和科技创新重大任务，开展软科学研究，为加快“三个努力建成”“三个走在前列”步伐，奋力谱写中国式现代化建设河北唐山篇章提供战略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执行期不超过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二、支持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方正仿宋_GBK" w:hAnsi="方正仿宋_GBK" w:eastAsia="方正仿宋_GBK" w:cs="方正仿宋_GBK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（一）“赛马制”课题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1.科技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创新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路径与体制机制研究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01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.科技与金融有机结合支撑唐山高质量发展的研究（指南代码：1005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0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.科技创新支撑新质生产力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要素与机制研究（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03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科技型企业文化建设研究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04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.深化科技体制改革，推进中国式现代化建设研究（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重点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val="en-US" w:eastAsia="zh-CN"/>
        </w:rPr>
        <w:t>课题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kern w:val="0"/>
          <w:sz w:val="32"/>
          <w:szCs w:val="32"/>
          <w:lang w:val="en-US" w:eastAsia="zh-CN"/>
        </w:rPr>
        <w:t>（自拟题目）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主要围绕我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经济社会创新发展，对专业性、行业性、区域性的热点、难点问题进行研究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（指南代码：1005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06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三、绩效目标要求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形成理论支撑、调研报告、机制模式、政策创新、对策建议、典型案例等研究成果，建设高水平科技创新智库，为深化改革创新提供决策咨询服务支撑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，每个课题形成高质量报告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1篇、阶段性成果不少于1项、论文不少于1篇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申报要求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申报单位、合作单位、项目负责人和项目组成员等除应符合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u w:val="none"/>
        </w:rPr>
        <w:t>申报须知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要求外，还需满足以下条件：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1.申报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要紧扣申报指南要点，“赛马制”课题名称不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许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变更，择优立项；重点课题目名称表述科学规范、简明具体。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研究以解决实际问题、推进决策应用为导向，立足唐山市情，注重针对性、实践性、时效性和创新性，深入一线实地调研，掌握详实数据，运用多种研究方法和手段，分析全面深刻，提出具有建设性、操作性和可行性的政策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研究团队骨干人员一般不少于5人，团队负责人所在单位从事该方向研究的专职人员在3人以上，近几年有相应的研究基础，在科技创新工作中发挥支撑作用，提供了决策咨询服务。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3.项目实施过程中，应根据工作需要及时提交中期报告。项目立项后，将视情组织有关工作进展及研究交流；除完成任务书设定的目标任务外，需完成拓展或深化研究任务。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优先支持方向：鼓励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申报单位结合本单位或联合有关单位开展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应用场景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研究与实践工作，形成制度性成果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鼓励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本地单位联合京津冀单位申报；鼓励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开展政策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应用场景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集成试点，形成综合或系列典型案例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鼓励组建跨单位、跨学科的协同创新团队。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优先主题要在项目简介中说明。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课题结题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时的成果形式，应符合《河北省省级软科学研究项目管理办法》（冀科政规〔2020〕1号）和市有关规定的要求，并完成“项目申报书”设定的其他指标。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.该专项实行“无纸化”申报。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五、形式审查要点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以下任何一项不符合的，则形式审查不予通过：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 xml:space="preserve">.项目申报书按要求填写不完整、不规范，承诺书、盖章页不齐全；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.选题不属于软科学研究范畴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，变更“赛马制”课题名称的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.研究内容与申报指南内容不相符；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.有合作单位的，未提供合作协议；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.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课题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人员组成不合理。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>六、业务咨询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/>
        </w:rPr>
        <w:t>科室联系方式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政策法规与监督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科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 xml:space="preserve">  电话：2821862、2821718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邮箱：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val="en" w:eastAsia="zh-CN"/>
        </w:rPr>
        <w:t>tssfgc@126.com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 w:val="0"/>
                              <w:i w:val="0"/>
                              <w:iCs w:val="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 w:val="0"/>
                              <w:i w:val="0"/>
                              <w:iCs w:val="0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 w:val="0"/>
                              <w:i w:val="0"/>
                              <w:iCs w:val="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 w:val="0"/>
                              <w:i w:val="0"/>
                              <w:iCs w:val="0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 w:val="0"/>
                              <w:i w:val="0"/>
                              <w:iCs w:val="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YWY0MjQwMDA4ZmI0MWFjODA2YzY1YTdlZDYyMjMifQ=="/>
  </w:docVars>
  <w:rsids>
    <w:rsidRoot w:val="00927218"/>
    <w:rsid w:val="00034A2F"/>
    <w:rsid w:val="0008337D"/>
    <w:rsid w:val="000B56D5"/>
    <w:rsid w:val="002C37DB"/>
    <w:rsid w:val="00352790"/>
    <w:rsid w:val="003B7F6B"/>
    <w:rsid w:val="005D34E7"/>
    <w:rsid w:val="00632D82"/>
    <w:rsid w:val="00664CB3"/>
    <w:rsid w:val="00927218"/>
    <w:rsid w:val="00971FB7"/>
    <w:rsid w:val="009D3BD5"/>
    <w:rsid w:val="00A95792"/>
    <w:rsid w:val="00AA42A8"/>
    <w:rsid w:val="00BF4391"/>
    <w:rsid w:val="00CF2F6A"/>
    <w:rsid w:val="00E71759"/>
    <w:rsid w:val="00F33079"/>
    <w:rsid w:val="00F563FF"/>
    <w:rsid w:val="00F7734D"/>
    <w:rsid w:val="00FF1201"/>
    <w:rsid w:val="0FC7B9FE"/>
    <w:rsid w:val="17B61DD8"/>
    <w:rsid w:val="19B85733"/>
    <w:rsid w:val="1EAF5ACB"/>
    <w:rsid w:val="23FA6E7F"/>
    <w:rsid w:val="2B3DB4E0"/>
    <w:rsid w:val="2CFD2BA6"/>
    <w:rsid w:val="2F720F24"/>
    <w:rsid w:val="336B10E0"/>
    <w:rsid w:val="36714CA3"/>
    <w:rsid w:val="37A33862"/>
    <w:rsid w:val="39FF9FEB"/>
    <w:rsid w:val="3BA7740A"/>
    <w:rsid w:val="3BCF56F8"/>
    <w:rsid w:val="43865907"/>
    <w:rsid w:val="447A6B23"/>
    <w:rsid w:val="47870422"/>
    <w:rsid w:val="55FCF514"/>
    <w:rsid w:val="55FF5821"/>
    <w:rsid w:val="577840E0"/>
    <w:rsid w:val="5B764C51"/>
    <w:rsid w:val="5DBC8256"/>
    <w:rsid w:val="5FFFAF90"/>
    <w:rsid w:val="67E77184"/>
    <w:rsid w:val="67F2D9C7"/>
    <w:rsid w:val="6E6F8AE7"/>
    <w:rsid w:val="6EDC307F"/>
    <w:rsid w:val="6FAE216D"/>
    <w:rsid w:val="6FBF1815"/>
    <w:rsid w:val="6FEAAEE1"/>
    <w:rsid w:val="6FEB69D9"/>
    <w:rsid w:val="6FF8309B"/>
    <w:rsid w:val="6FF9109E"/>
    <w:rsid w:val="6FFB516A"/>
    <w:rsid w:val="74A84912"/>
    <w:rsid w:val="77730EC4"/>
    <w:rsid w:val="77FD2ABD"/>
    <w:rsid w:val="7AF65BE3"/>
    <w:rsid w:val="7AF9EE41"/>
    <w:rsid w:val="7B5F33F6"/>
    <w:rsid w:val="7BBF3E1F"/>
    <w:rsid w:val="7BCDFF19"/>
    <w:rsid w:val="7BDF1EAF"/>
    <w:rsid w:val="7CAE3CB4"/>
    <w:rsid w:val="7DC7AD8A"/>
    <w:rsid w:val="7DFF46BC"/>
    <w:rsid w:val="7EFEBD5D"/>
    <w:rsid w:val="7FDFE5CF"/>
    <w:rsid w:val="7FFA482B"/>
    <w:rsid w:val="7FFFD89D"/>
    <w:rsid w:val="84D7C8CE"/>
    <w:rsid w:val="8FBB06A7"/>
    <w:rsid w:val="997F77BF"/>
    <w:rsid w:val="9DCCE2DC"/>
    <w:rsid w:val="9EFF8DA3"/>
    <w:rsid w:val="A1E9F0FC"/>
    <w:rsid w:val="A6D7EB9F"/>
    <w:rsid w:val="AFD1260E"/>
    <w:rsid w:val="B1D68855"/>
    <w:rsid w:val="B5E8FB7D"/>
    <w:rsid w:val="B7FA8DF9"/>
    <w:rsid w:val="BDEAE826"/>
    <w:rsid w:val="BDFF5C0A"/>
    <w:rsid w:val="BEDAEEFF"/>
    <w:rsid w:val="BEF24003"/>
    <w:rsid w:val="BF9DD7C9"/>
    <w:rsid w:val="C9BB4D10"/>
    <w:rsid w:val="CFD567E8"/>
    <w:rsid w:val="D0CC124C"/>
    <w:rsid w:val="D2BF26AD"/>
    <w:rsid w:val="DA7B904F"/>
    <w:rsid w:val="DACDD25B"/>
    <w:rsid w:val="DBF6241B"/>
    <w:rsid w:val="DDF2881D"/>
    <w:rsid w:val="DEFE211E"/>
    <w:rsid w:val="DF7F1331"/>
    <w:rsid w:val="DFDAE9FB"/>
    <w:rsid w:val="E1E0F4B8"/>
    <w:rsid w:val="EDEA2763"/>
    <w:rsid w:val="EE7FC0E3"/>
    <w:rsid w:val="F3B7F0CC"/>
    <w:rsid w:val="F7125625"/>
    <w:rsid w:val="F7BFF854"/>
    <w:rsid w:val="F7EACDC9"/>
    <w:rsid w:val="F8BDA812"/>
    <w:rsid w:val="FAFEBE25"/>
    <w:rsid w:val="FB6725ED"/>
    <w:rsid w:val="FB75D551"/>
    <w:rsid w:val="FBDB3A46"/>
    <w:rsid w:val="FCE9D82E"/>
    <w:rsid w:val="FCFFBA79"/>
    <w:rsid w:val="FD3FCC1A"/>
    <w:rsid w:val="FEBA33D3"/>
    <w:rsid w:val="FEEF0C86"/>
    <w:rsid w:val="FF17A782"/>
    <w:rsid w:val="FFBE476D"/>
    <w:rsid w:val="FFDAB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0"/>
      <w:sz w:val="21"/>
      <w:szCs w:val="24"/>
      <w:lang w:val="en-US" w:eastAsia="zh-CN" w:bidi="ar-SA"/>
    </w:rPr>
  </w:style>
  <w:style w:type="paragraph" w:styleId="3">
    <w:name w:val="header"/>
    <w:basedOn w:val="1"/>
    <w:next w:val="4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样式5"/>
    <w:qFormat/>
    <w:uiPriority w:val="0"/>
    <w:pPr>
      <w:widowControl/>
      <w:spacing w:line="480" w:lineRule="atLeast"/>
      <w:ind w:firstLine="454" w:firstLineChars="200"/>
      <w:jc w:val="both"/>
    </w:pPr>
    <w:rPr>
      <w:rFonts w:ascii="仿宋_GB2312" w:hAnsi="仿宋_GB2312" w:eastAsia="仿宋_GB2312" w:cs="Times New Roman"/>
      <w:spacing w:val="-4"/>
      <w:kern w:val="0"/>
      <w:sz w:val="24"/>
      <w:szCs w:val="20"/>
      <w:lang w:val="en-US" w:eastAsia="zh-CN" w:bidi="ar-SA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Char"/>
    <w:basedOn w:val="10"/>
    <w:link w:val="3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1302</Words>
  <Characters>1346</Characters>
  <Lines>9</Lines>
  <Paragraphs>2</Paragraphs>
  <TotalTime>3</TotalTime>
  <ScaleCrop>false</ScaleCrop>
  <LinksUpToDate>false</LinksUpToDate>
  <CharactersWithSpaces>1358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2022-06-28T17:24:00Z</dcterms:created>
  <dc:creator>Microsoft</dc:creator>
  <cp:lastModifiedBy>uert</cp:lastModifiedBy>
  <cp:lastPrinted>2023-09-15T18:50:00Z</cp:lastPrinted>
  <dcterms:modified xsi:type="dcterms:W3CDTF">2024-07-23T11:16:22Z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F6FE5706B5E54CCE889BFE98BCD692EB</vt:lpwstr>
  </property>
</Properties>
</file>