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附件8：</w:t>
      </w:r>
    </w:p>
    <w:p>
      <w:pPr>
        <w:widowControl/>
        <w:spacing w:line="560" w:lineRule="exact"/>
        <w:jc w:val="center"/>
        <w:rPr>
          <w:rFonts w:ascii="方正小标宋简体" w:hAnsi="CESI黑体-GB13000" w:eastAsia="方正小标宋简体" w:cs="CESI黑体-GB13000"/>
          <w:color w:val="000000"/>
          <w:kern w:val="0"/>
          <w:sz w:val="44"/>
          <w:szCs w:val="44"/>
        </w:rPr>
      </w:pPr>
      <w:r>
        <w:rPr>
          <w:rFonts w:hint="eastAsia" w:ascii="方正小标宋简体" w:hAnsi="CESI黑体-GB13000" w:eastAsia="方正小标宋简体" w:cs="CESI黑体-GB13000"/>
          <w:color w:val="000000"/>
          <w:kern w:val="0"/>
          <w:sz w:val="44"/>
          <w:szCs w:val="44"/>
        </w:rPr>
        <w:t>军民科技协同创新重点研发项目申报指南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一、总体安排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为贯彻市委、市政府重要部署,推动军民科技协同创新,聚焦高性能新材料、高端装备制造、应急产业、医疗装备与医疗诊断技术等领域支持开展军民两用关键技术研发,促进“军转民”“民参军”。项目执行期一般不超过 2 年。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二、支持重点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支持我市辖区内高校、院所、企业开展军民两用技术同领域、同专业、同产品、同方向协同创新,对技术含量高、技术成熟度高、市场前景良好、知识产权明晰的项目给予重点支持。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(一)高性能新材料研发(指南代码: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100411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)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重点支持军民两用高纯铝、铜、铁等金属及合金,钒钛新材料,钪系材料,高端冷镦钢,功能高分子材料,先进电池材料,特种电子气体材料,新型光学材料,新型显示材料,橡塑制品。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(二)高端装备制造技术研发(指南代码: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100412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)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重点支持军民两用特种机器人,无人机,特种运载装备,激光装备,航空航天、汽车关键零部件,交通基础设施装备,高海拔供氧装备。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应急产业技术研发(指南代码: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100413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)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重点加快重大自然灾害、事故、突发公共卫生和社会安全事件预警监测，重大基础设施安全防护，抢险救援处置等关键技术研究，加大救援机器人、特种应急车辆、新型应急指挥系统、生物检测试剂等应急产品研发力度，推进军事科研院所、高校科研成果在唐山转化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三、绩效目标要求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每个项目要形成新产品、新工艺或新技术 1 项以上,体现形式包括专利、技术标准、软件著作权,具有 CMA、CNAS、CMAF 等资质的第三方出具的测试报告,采购合同,技术合同登记证明,用户使用报告等。研究成果应体现技术创新程度、解决产业发展重大需求或关键问题情况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或者实际应用效果、转移转化前景及对经济发展促进带动作用等。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四、申报要求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1.项目申报单位、合作单位、项目负责人和项目组成员等除应符合《2022 年度市级科技计划项目申报须知》要求外,申报单位还需提供军地合作协议,包括战略合作协议、科研项目合作协议、供需合同等。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2.项目材料提交前应按照相关规定脱密处理。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3.项目申报书及符合申报要求的相关佐证材料。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4.企业牵头申报的项目,自筹经费与申请财政资助经费比例不低于 1:1。申请财政资金资助额度不能得到完全满足时,差额部分自筹,项目绩效目标原则上不得降低。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5.该专项实行“无纸化”申报。申报材料包括:项目申报书、项目申报单位签字和盖章部分扫描页、申报单位与合作单位的合作协议、合作单位盖章部分扫描页等其他相关附件的扫描件。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五、形式审查要点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以下任何一项不符合的,则形式审查不予通过:</w:t>
      </w:r>
    </w:p>
    <w:p>
      <w:pPr>
        <w:widowControl/>
        <w:spacing w:line="560" w:lineRule="exac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 xml:space="preserve">   1.项目申报单位、合作单位、项目负责人和项目组成员等不符合《2022 年度市级科技计划项目申报须知》要求;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2.项目申报书按要求填写不完整、不规范,承诺书、盖章页不齐全;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3.项目执行期不符合指南要求;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4.企业牵头申报的项目,承诺的自筹经费与申请的财政专项资金比例低于 1:1;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5.研究内容与申报指南内容不相符;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6.存在重复、多头申报项目;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7.未提供有效军地合作协议,包括战略合作协议、科研项目合作协议、供需合同等。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六、业务咨询电话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政策法规与监督处  2821862、2821718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EA932"/>
    <w:multiLevelType w:val="singleLevel"/>
    <w:tmpl w:val="679EA9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WY0MjQwMDA4ZmI0MWFjODA2YzY1YTdlZDYyMjMifQ=="/>
  </w:docVars>
  <w:rsids>
    <w:rsidRoot w:val="005236F1"/>
    <w:rsid w:val="00052C69"/>
    <w:rsid w:val="00123148"/>
    <w:rsid w:val="0014767B"/>
    <w:rsid w:val="005236F1"/>
    <w:rsid w:val="007933F8"/>
    <w:rsid w:val="00AE0881"/>
    <w:rsid w:val="4A2C0C58"/>
    <w:rsid w:val="CFEF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1213</Words>
  <Characters>1256</Characters>
  <Lines>9</Lines>
  <Paragraphs>2</Paragraphs>
  <TotalTime>9</TotalTime>
  <ScaleCrop>false</ScaleCrop>
  <LinksUpToDate>false</LinksUpToDate>
  <CharactersWithSpaces>1274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2022-06-21T16:27:00Z</dcterms:created>
  <dc:creator>AutoBVT</dc:creator>
  <cp:lastModifiedBy>user</cp:lastModifiedBy>
  <cp:lastPrinted>2022-06-22T10:48:00Z</cp:lastPrinted>
  <dcterms:modified xsi:type="dcterms:W3CDTF">2025-01-01T21:29:23Z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114C6464DDAF4C7F98E429A9DED8F57F</vt:lpwstr>
  </property>
</Properties>
</file>